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54" w:rsidRPr="006E7865" w:rsidRDefault="00895954" w:rsidP="006E7865">
      <w:pPr>
        <w:spacing w:line="288" w:lineRule="auto"/>
        <w:rPr>
          <w:b/>
        </w:rPr>
      </w:pPr>
      <w:bookmarkStart w:id="0" w:name="_GoBack"/>
      <w:bookmarkEnd w:id="0"/>
      <w:r w:rsidRPr="006E7865">
        <w:rPr>
          <w:b/>
        </w:rPr>
        <w:t>Language for learning (going beyond vocabulary)</w:t>
      </w:r>
    </w:p>
    <w:p w:rsidR="00895954" w:rsidRPr="006E7865" w:rsidRDefault="00895954" w:rsidP="006E7865">
      <w:pPr>
        <w:spacing w:line="288" w:lineRule="auto"/>
        <w:rPr>
          <w:b/>
        </w:rPr>
      </w:pPr>
      <w:r w:rsidRPr="006E7865">
        <w:rPr>
          <w:b/>
        </w:rPr>
        <w:t>LITE Workshop, Feb 13</w:t>
      </w:r>
      <w:r w:rsidRPr="006E7865">
        <w:rPr>
          <w:b/>
          <w:vertAlign w:val="superscript"/>
        </w:rPr>
        <w:t>th</w:t>
      </w:r>
      <w:r w:rsidRPr="006E7865">
        <w:rPr>
          <w:b/>
        </w:rPr>
        <w:t xml:space="preserve"> 2019</w:t>
      </w:r>
    </w:p>
    <w:p w:rsidR="00895954" w:rsidRPr="006E7865" w:rsidRDefault="00895954" w:rsidP="006E7865">
      <w:pPr>
        <w:spacing w:line="288" w:lineRule="auto"/>
        <w:rPr>
          <w:b/>
        </w:rPr>
      </w:pPr>
      <w:r w:rsidRPr="006E7865">
        <w:rPr>
          <w:b/>
        </w:rPr>
        <w:t>References and further reading</w:t>
      </w:r>
    </w:p>
    <w:p w:rsidR="00507187" w:rsidRPr="006E7865" w:rsidRDefault="00507187" w:rsidP="006E7865">
      <w:pPr>
        <w:spacing w:line="288" w:lineRule="auto"/>
        <w:ind w:left="567" w:hanging="567"/>
      </w:pPr>
    </w:p>
    <w:p w:rsidR="006E7865" w:rsidRPr="006E7865" w:rsidRDefault="006E7865" w:rsidP="006E7865">
      <w:pPr>
        <w:spacing w:line="288" w:lineRule="auto"/>
        <w:ind w:left="567" w:hanging="567"/>
      </w:pPr>
      <w:proofErr w:type="spellStart"/>
      <w:r w:rsidRPr="006E7865">
        <w:t>Conteh</w:t>
      </w:r>
      <w:proofErr w:type="spellEnd"/>
      <w:r w:rsidRPr="006E7865">
        <w:t xml:space="preserve">, J. (2019, forthcoming) </w:t>
      </w:r>
      <w:r w:rsidRPr="006E7865">
        <w:rPr>
          <w:i/>
        </w:rPr>
        <w:t>The EAL Teaching Book: Promoting Success for Multilingual Learners in Mainstream Schools, revised 3</w:t>
      </w:r>
      <w:r w:rsidRPr="006E7865">
        <w:rPr>
          <w:i/>
          <w:vertAlign w:val="superscript"/>
        </w:rPr>
        <w:t>rd</w:t>
      </w:r>
      <w:r w:rsidRPr="006E7865">
        <w:rPr>
          <w:i/>
        </w:rPr>
        <w:t xml:space="preserve"> edition</w:t>
      </w:r>
      <w:r w:rsidRPr="006E7865">
        <w:t>. London: Sage.</w:t>
      </w:r>
    </w:p>
    <w:p w:rsidR="006E7865" w:rsidRPr="006E7865" w:rsidRDefault="006E7865" w:rsidP="006E7865">
      <w:pPr>
        <w:spacing w:line="288" w:lineRule="auto"/>
        <w:ind w:left="567" w:hanging="567"/>
      </w:pP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  <w:proofErr w:type="spellStart"/>
      <w:r w:rsidRPr="006E7865">
        <w:rPr>
          <w:rFonts w:asciiTheme="minorHAnsi" w:hAnsiTheme="minorHAnsi"/>
        </w:rPr>
        <w:t>Conteh</w:t>
      </w:r>
      <w:proofErr w:type="spellEnd"/>
      <w:r w:rsidRPr="006E7865">
        <w:rPr>
          <w:rFonts w:asciiTheme="minorHAnsi" w:hAnsiTheme="minorHAnsi"/>
        </w:rPr>
        <w:t xml:space="preserve">, J. and Brock, A. (2010) ‘‘Safe spaces’? Sites of bilingualism for young learners in home, school and community’, </w:t>
      </w:r>
      <w:r w:rsidRPr="006E7865">
        <w:rPr>
          <w:rFonts w:asciiTheme="minorHAnsi" w:hAnsiTheme="minorHAnsi"/>
          <w:i/>
        </w:rPr>
        <w:t>International Journal of Bilingual Education and Bilingualism</w:t>
      </w:r>
      <w:r w:rsidRPr="006E7865">
        <w:rPr>
          <w:rFonts w:asciiTheme="minorHAnsi" w:hAnsiTheme="minorHAnsi"/>
        </w:rPr>
        <w:t>, 14(3): 347–60.</w:t>
      </w: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  <w:r w:rsidRPr="006E7865">
        <w:rPr>
          <w:rFonts w:asciiTheme="minorHAnsi" w:hAnsiTheme="minorHAnsi"/>
        </w:rPr>
        <w:t>Cummins, J.</w:t>
      </w:r>
      <w:r w:rsidRPr="006E7865">
        <w:rPr>
          <w:rFonts w:asciiTheme="minorHAnsi" w:hAnsiTheme="minorHAnsi"/>
          <w:i/>
        </w:rPr>
        <w:t xml:space="preserve"> </w:t>
      </w:r>
      <w:r w:rsidRPr="006E7865">
        <w:rPr>
          <w:rFonts w:asciiTheme="minorHAnsi" w:hAnsiTheme="minorHAnsi"/>
        </w:rPr>
        <w:t xml:space="preserve">(2001) </w:t>
      </w:r>
      <w:r w:rsidRPr="006E7865">
        <w:rPr>
          <w:rFonts w:asciiTheme="minorHAnsi" w:hAnsiTheme="minorHAnsi"/>
          <w:i/>
        </w:rPr>
        <w:t>Negotiating Identities: Education for Empowerment in a Diverse Society</w:t>
      </w:r>
      <w:r w:rsidRPr="006E7865">
        <w:rPr>
          <w:rFonts w:asciiTheme="minorHAnsi" w:hAnsiTheme="minorHAnsi"/>
        </w:rPr>
        <w:t xml:space="preserve">, 2nd </w:t>
      </w:r>
      <w:proofErr w:type="spellStart"/>
      <w:r w:rsidRPr="006E7865">
        <w:rPr>
          <w:rFonts w:asciiTheme="minorHAnsi" w:hAnsiTheme="minorHAnsi"/>
        </w:rPr>
        <w:t>edn</w:t>
      </w:r>
      <w:proofErr w:type="spellEnd"/>
      <w:r w:rsidRPr="006E7865">
        <w:rPr>
          <w:rFonts w:asciiTheme="minorHAnsi" w:hAnsiTheme="minorHAnsi"/>
        </w:rPr>
        <w:t>. Ontario, CA: California Association for Multilingual Education.</w:t>
      </w: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  <w:r w:rsidRPr="006E7865">
        <w:rPr>
          <w:rFonts w:asciiTheme="minorHAnsi" w:hAnsiTheme="minorHAnsi"/>
        </w:rPr>
        <w:t>Cummins, J. and Early, M. (</w:t>
      </w:r>
      <w:proofErr w:type="spellStart"/>
      <w:proofErr w:type="gramStart"/>
      <w:r w:rsidRPr="006E7865">
        <w:rPr>
          <w:rFonts w:asciiTheme="minorHAnsi" w:hAnsiTheme="minorHAnsi"/>
        </w:rPr>
        <w:t>eds</w:t>
      </w:r>
      <w:proofErr w:type="spellEnd"/>
      <w:proofErr w:type="gramEnd"/>
      <w:r w:rsidRPr="006E7865">
        <w:rPr>
          <w:rFonts w:asciiTheme="minorHAnsi" w:hAnsiTheme="minorHAnsi"/>
        </w:rPr>
        <w:t xml:space="preserve">) (2011) </w:t>
      </w:r>
      <w:r w:rsidRPr="006E7865">
        <w:rPr>
          <w:rFonts w:asciiTheme="minorHAnsi" w:hAnsiTheme="minorHAnsi"/>
          <w:i/>
        </w:rPr>
        <w:t>Identity Texts: The Collaborative Creation of Power in Multilingual Schools</w:t>
      </w:r>
      <w:r w:rsidR="006E7865" w:rsidRPr="006E7865">
        <w:rPr>
          <w:rFonts w:asciiTheme="minorHAnsi" w:hAnsiTheme="minorHAnsi"/>
        </w:rPr>
        <w:t xml:space="preserve">. </w:t>
      </w:r>
      <w:r w:rsidRPr="006E7865">
        <w:rPr>
          <w:rFonts w:asciiTheme="minorHAnsi" w:hAnsiTheme="minorHAnsi"/>
        </w:rPr>
        <w:t>Stoke-on-Trent: Trentham Books.</w:t>
      </w: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  <w:r w:rsidRPr="006E7865">
        <w:rPr>
          <w:rFonts w:asciiTheme="minorHAnsi" w:hAnsiTheme="minorHAnsi"/>
        </w:rPr>
        <w:t xml:space="preserve">Gibbons, P. (2009) </w:t>
      </w:r>
      <w:r w:rsidRPr="006E7865">
        <w:rPr>
          <w:rFonts w:asciiTheme="minorHAnsi" w:hAnsiTheme="minorHAnsi"/>
          <w:i/>
        </w:rPr>
        <w:t>English Learners, Academic Literacy and Thinking: Learning in the Challenge Zone</w:t>
      </w:r>
      <w:r w:rsidR="006E7865" w:rsidRPr="006E7865">
        <w:rPr>
          <w:rFonts w:asciiTheme="minorHAnsi" w:hAnsiTheme="minorHAnsi"/>
        </w:rPr>
        <w:t>.</w:t>
      </w:r>
      <w:r w:rsidRPr="006E7865">
        <w:rPr>
          <w:rFonts w:asciiTheme="minorHAnsi" w:hAnsiTheme="minorHAnsi"/>
        </w:rPr>
        <w:t xml:space="preserve"> Portsmouth NH: Heinemann.</w:t>
      </w: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</w:p>
    <w:p w:rsidR="006E7865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  <w:r w:rsidRPr="006E7865">
        <w:rPr>
          <w:rFonts w:asciiTheme="minorHAnsi" w:hAnsiTheme="minorHAnsi"/>
        </w:rPr>
        <w:t xml:space="preserve">Gonzalez, N., Moll, L. and </w:t>
      </w:r>
      <w:proofErr w:type="spellStart"/>
      <w:r w:rsidRPr="006E7865">
        <w:rPr>
          <w:rFonts w:asciiTheme="minorHAnsi" w:hAnsiTheme="minorHAnsi"/>
        </w:rPr>
        <w:t>Amanti</w:t>
      </w:r>
      <w:proofErr w:type="spellEnd"/>
      <w:r w:rsidRPr="006E7865">
        <w:rPr>
          <w:rFonts w:asciiTheme="minorHAnsi" w:hAnsiTheme="minorHAnsi"/>
        </w:rPr>
        <w:t>, C. (</w:t>
      </w:r>
      <w:proofErr w:type="spellStart"/>
      <w:r w:rsidRPr="006E7865">
        <w:rPr>
          <w:rFonts w:asciiTheme="minorHAnsi" w:hAnsiTheme="minorHAnsi"/>
        </w:rPr>
        <w:t>eds</w:t>
      </w:r>
      <w:proofErr w:type="spellEnd"/>
      <w:r w:rsidRPr="006E7865">
        <w:rPr>
          <w:rFonts w:asciiTheme="minorHAnsi" w:hAnsiTheme="minorHAnsi"/>
        </w:rPr>
        <w:t xml:space="preserve">) (2005) </w:t>
      </w:r>
      <w:r w:rsidRPr="006E7865">
        <w:rPr>
          <w:rFonts w:asciiTheme="minorHAnsi" w:hAnsiTheme="minorHAnsi"/>
          <w:i/>
        </w:rPr>
        <w:t>Funds of Knowledge: Theorizing Practices in Households, Communities and Classrooms</w:t>
      </w:r>
      <w:r w:rsidRPr="006E7865">
        <w:rPr>
          <w:rFonts w:asciiTheme="minorHAnsi" w:hAnsiTheme="minorHAnsi"/>
        </w:rPr>
        <w:t>. New York: Routledge.</w:t>
      </w: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  <w:r w:rsidRPr="006E7865">
        <w:rPr>
          <w:rFonts w:asciiTheme="minorHAnsi" w:hAnsiTheme="minorHAnsi"/>
        </w:rPr>
        <w:t xml:space="preserve">Gregory, E. (2008) </w:t>
      </w:r>
      <w:r w:rsidRPr="006E7865">
        <w:rPr>
          <w:rFonts w:asciiTheme="minorHAnsi" w:hAnsiTheme="minorHAnsi"/>
          <w:i/>
        </w:rPr>
        <w:t>Learning to Read in a New Language: Ma</w:t>
      </w:r>
      <w:r w:rsidR="006E7865" w:rsidRPr="006E7865">
        <w:rPr>
          <w:rFonts w:asciiTheme="minorHAnsi" w:hAnsiTheme="minorHAnsi"/>
          <w:i/>
        </w:rPr>
        <w:t xml:space="preserve">king Sense of Words and Worlds. </w:t>
      </w:r>
      <w:r w:rsidRPr="006E7865">
        <w:rPr>
          <w:rFonts w:asciiTheme="minorHAnsi" w:hAnsiTheme="minorHAnsi"/>
        </w:rPr>
        <w:t>London: Sage.</w:t>
      </w: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</w:p>
    <w:p w:rsidR="00507187" w:rsidRPr="006E7865" w:rsidRDefault="00507187" w:rsidP="006E7865">
      <w:pPr>
        <w:pStyle w:val="REFReferenceText"/>
        <w:spacing w:after="0" w:line="288" w:lineRule="auto"/>
        <w:ind w:left="567" w:hanging="567"/>
        <w:jc w:val="left"/>
        <w:rPr>
          <w:rFonts w:asciiTheme="minorHAnsi" w:hAnsiTheme="minorHAnsi"/>
        </w:rPr>
      </w:pPr>
      <w:r w:rsidRPr="006E7865">
        <w:rPr>
          <w:rFonts w:asciiTheme="minorHAnsi" w:hAnsiTheme="minorHAnsi"/>
        </w:rPr>
        <w:t>Gregory, E., Long, S. and Volk, D. (</w:t>
      </w:r>
      <w:proofErr w:type="spellStart"/>
      <w:r w:rsidRPr="006E7865">
        <w:rPr>
          <w:rFonts w:asciiTheme="minorHAnsi" w:hAnsiTheme="minorHAnsi"/>
        </w:rPr>
        <w:t>eds</w:t>
      </w:r>
      <w:proofErr w:type="spellEnd"/>
      <w:r w:rsidRPr="006E7865">
        <w:rPr>
          <w:rFonts w:asciiTheme="minorHAnsi" w:hAnsiTheme="minorHAnsi"/>
        </w:rPr>
        <w:t xml:space="preserve">) (2004) </w:t>
      </w:r>
      <w:r w:rsidRPr="006E7865">
        <w:rPr>
          <w:rFonts w:asciiTheme="minorHAnsi" w:hAnsiTheme="minorHAnsi"/>
          <w:i/>
        </w:rPr>
        <w:t>Many Pathways to Literacy: Young Children Learning with Siblings, Grandparents, Peers and Communities</w:t>
      </w:r>
      <w:r w:rsidR="006E7865" w:rsidRPr="006E7865">
        <w:rPr>
          <w:rFonts w:asciiTheme="minorHAnsi" w:hAnsiTheme="minorHAnsi"/>
        </w:rPr>
        <w:t>.</w:t>
      </w:r>
      <w:r w:rsidRPr="006E7865">
        <w:rPr>
          <w:rFonts w:asciiTheme="minorHAnsi" w:hAnsiTheme="minorHAnsi"/>
        </w:rPr>
        <w:t xml:space="preserve"> London: </w:t>
      </w:r>
      <w:proofErr w:type="spellStart"/>
      <w:r w:rsidRPr="006E7865">
        <w:rPr>
          <w:rFonts w:asciiTheme="minorHAnsi" w:hAnsiTheme="minorHAnsi"/>
        </w:rPr>
        <w:t>RoutledgeFalmer</w:t>
      </w:r>
      <w:proofErr w:type="spellEnd"/>
    </w:p>
    <w:p w:rsidR="00895954" w:rsidRPr="006E7865" w:rsidRDefault="00895954" w:rsidP="006E7865">
      <w:pPr>
        <w:spacing w:line="288" w:lineRule="auto"/>
        <w:ind w:left="567" w:hanging="567"/>
      </w:pPr>
    </w:p>
    <w:p w:rsidR="00895954" w:rsidRPr="006E7865" w:rsidRDefault="00895954" w:rsidP="006E7865">
      <w:pPr>
        <w:spacing w:line="288" w:lineRule="auto"/>
        <w:ind w:left="567" w:hanging="567"/>
      </w:pPr>
      <w:proofErr w:type="spellStart"/>
      <w:r w:rsidRPr="006E7865">
        <w:t>Janks</w:t>
      </w:r>
      <w:proofErr w:type="spellEnd"/>
      <w:r w:rsidRPr="006E7865">
        <w:t xml:space="preserve">, H. (2014) </w:t>
      </w:r>
      <w:r w:rsidRPr="006E7865">
        <w:rPr>
          <w:i/>
        </w:rPr>
        <w:t>Doing Critical Literacy: Texts and Activities for Students and Teachers.</w:t>
      </w:r>
      <w:r w:rsidRPr="006E7865">
        <w:t xml:space="preserve"> New York and London: Routledge.</w:t>
      </w:r>
    </w:p>
    <w:p w:rsidR="00895954" w:rsidRPr="006E7865" w:rsidRDefault="00895954" w:rsidP="006E7865">
      <w:pPr>
        <w:spacing w:line="288" w:lineRule="auto"/>
        <w:ind w:left="567" w:hanging="567"/>
      </w:pPr>
    </w:p>
    <w:p w:rsidR="00294B90" w:rsidRPr="006E7865" w:rsidRDefault="00895954" w:rsidP="006E7865">
      <w:pPr>
        <w:spacing w:line="288" w:lineRule="auto"/>
        <w:ind w:left="567" w:hanging="567"/>
      </w:pPr>
      <w:proofErr w:type="spellStart"/>
      <w:r w:rsidRPr="006E7865">
        <w:t>McWilliam</w:t>
      </w:r>
      <w:proofErr w:type="spellEnd"/>
      <w:r w:rsidRPr="006E7865">
        <w:t xml:space="preserve">, N. (1998) </w:t>
      </w:r>
      <w:r w:rsidRPr="006E7865">
        <w:rPr>
          <w:i/>
        </w:rPr>
        <w:t xml:space="preserve">What’s in a Word: Vocabulary Development in Multilingual Classrooms. </w:t>
      </w:r>
      <w:r w:rsidRPr="006E7865">
        <w:t>Stoke-on-Trent: Trentham Books.</w:t>
      </w:r>
      <w:r w:rsidR="006E7865" w:rsidRPr="006E7865">
        <w:t>11</w:t>
      </w:r>
    </w:p>
    <w:sectPr w:rsidR="00294B90" w:rsidRPr="006E7865" w:rsidSect="006E7865"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54"/>
    <w:rsid w:val="00507187"/>
    <w:rsid w:val="006E7865"/>
    <w:rsid w:val="00895954"/>
    <w:rsid w:val="00C32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A3F17-3CD4-4391-8C2A-88A9D97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ReferenceText">
    <w:name w:val="REF Reference Text"/>
    <w:basedOn w:val="Normal"/>
    <w:autoRedefine/>
    <w:qFormat/>
    <w:rsid w:val="00507187"/>
    <w:pPr>
      <w:spacing w:after="240" w:line="480" w:lineRule="auto"/>
      <w:jc w:val="both"/>
    </w:pPr>
    <w:rPr>
      <w:rFonts w:ascii="Times New Roman" w:eastAsia="Calibri" w:hAnsi="Times New Roman" w:cs="Helvetica"/>
      <w:iCs/>
      <w:lang w:val="en-US"/>
    </w:rPr>
  </w:style>
  <w:style w:type="paragraph" w:styleId="NoSpacing">
    <w:name w:val="No Spacing"/>
    <w:link w:val="NoSpacingChar"/>
    <w:qFormat/>
    <w:rsid w:val="006E7865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E7865"/>
    <w:rPr>
      <w:rFonts w:ascii="PMingLiU" w:eastAsiaTheme="minorEastAsia" w:hAnsi="PMingLiU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Pool</dc:creator>
  <cp:keywords/>
  <cp:lastModifiedBy>Helen Sadig</cp:lastModifiedBy>
  <cp:revision>2</cp:revision>
  <dcterms:created xsi:type="dcterms:W3CDTF">2019-02-22T10:50:00Z</dcterms:created>
  <dcterms:modified xsi:type="dcterms:W3CDTF">2019-02-22T10:50:00Z</dcterms:modified>
</cp:coreProperties>
</file>